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D4" w:rsidRPr="00876DE7" w:rsidRDefault="00F53DD4" w:rsidP="00F53DD4">
      <w:pPr>
        <w:pStyle w:val="Header"/>
        <w:outlineLvl w:val="0"/>
        <w:rPr>
          <w:rFonts w:ascii="Arial" w:hAnsi="Arial"/>
          <w:sz w:val="22"/>
        </w:rPr>
      </w:pPr>
      <w:bookmarkStart w:id="0" w:name="_GoBack"/>
      <w:bookmarkEnd w:id="0"/>
      <w:r w:rsidRPr="00170BB3">
        <w:rPr>
          <w:rFonts w:ascii="Arial" w:hAnsi="Arial"/>
          <w:sz w:val="18"/>
          <w:szCs w:val="18"/>
        </w:rPr>
        <w:t xml:space="preserve">Name: </w:t>
      </w:r>
    </w:p>
    <w:p w:rsidR="00F53DD4" w:rsidRPr="00CC3DE8" w:rsidRDefault="00F53DD4" w:rsidP="00F53DD4">
      <w:pPr>
        <w:spacing w:after="0" w:line="240" w:lineRule="auto"/>
        <w:jc w:val="center"/>
        <w:outlineLvl w:val="0"/>
        <w:rPr>
          <w:rFonts w:ascii="Arial" w:hAnsi="Arial"/>
          <w:b/>
          <w:szCs w:val="36"/>
        </w:rPr>
      </w:pPr>
      <w:r>
        <w:rPr>
          <w:rFonts w:ascii="Arial" w:hAnsi="Arial"/>
          <w:b/>
          <w:szCs w:val="36"/>
        </w:rPr>
        <w:t>Self-Assessment</w:t>
      </w:r>
      <w:r w:rsidRPr="00CC3DE8">
        <w:rPr>
          <w:rFonts w:ascii="Arial" w:hAnsi="Arial"/>
          <w:b/>
          <w:szCs w:val="36"/>
        </w:rPr>
        <w:t xml:space="preserve"> </w:t>
      </w:r>
    </w:p>
    <w:p w:rsidR="00F53DD4" w:rsidRPr="00CC3DE8" w:rsidRDefault="00F53DD4" w:rsidP="00F53DD4">
      <w:pPr>
        <w:spacing w:after="0" w:line="240" w:lineRule="auto"/>
        <w:jc w:val="center"/>
        <w:outlineLvl w:val="0"/>
        <w:rPr>
          <w:rFonts w:ascii="Arial" w:hAnsi="Arial"/>
          <w:b/>
          <w:i/>
          <w:szCs w:val="28"/>
        </w:rPr>
      </w:pPr>
      <w:r>
        <w:rPr>
          <w:rFonts w:ascii="Arial" w:hAnsi="Arial"/>
          <w:b/>
          <w:i/>
          <w:szCs w:val="28"/>
        </w:rPr>
        <w:t xml:space="preserve">Universal Access: </w:t>
      </w:r>
      <w:r w:rsidRPr="00CC3DE8">
        <w:rPr>
          <w:rFonts w:ascii="Arial" w:hAnsi="Arial"/>
          <w:b/>
          <w:i/>
          <w:szCs w:val="28"/>
        </w:rPr>
        <w:t>Equity for all Students</w:t>
      </w:r>
      <w:r>
        <w:rPr>
          <w:rFonts w:ascii="Arial" w:hAnsi="Arial"/>
          <w:b/>
          <w:i/>
          <w:szCs w:val="28"/>
        </w:rPr>
        <w:t xml:space="preserve"> – Teaching Special Populations (E-5)</w:t>
      </w:r>
    </w:p>
    <w:p w:rsidR="00F53DD4" w:rsidRPr="00A2237B" w:rsidRDefault="00F53DD4" w:rsidP="00F53DD4">
      <w:pPr>
        <w:tabs>
          <w:tab w:val="left" w:pos="4580"/>
        </w:tabs>
        <w:spacing w:after="0" w:line="240" w:lineRule="auto"/>
        <w:rPr>
          <w:rFonts w:ascii="Arial" w:hAnsi="Arial"/>
          <w:sz w:val="8"/>
          <w:szCs w:val="8"/>
        </w:rPr>
      </w:pPr>
      <w:r w:rsidRPr="00CC3DE8">
        <w:rPr>
          <w:rFonts w:ascii="Arial" w:hAnsi="Arial"/>
          <w:sz w:val="14"/>
        </w:rPr>
        <w:tab/>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9"/>
        <w:gridCol w:w="2792"/>
        <w:gridCol w:w="8585"/>
      </w:tblGrid>
      <w:tr w:rsidR="00F53DD4" w:rsidRPr="00CC3DE8" w:rsidTr="00F65A6D">
        <w:trPr>
          <w:trHeight w:val="387"/>
        </w:trPr>
        <w:tc>
          <w:tcPr>
            <w:tcW w:w="5000" w:type="pct"/>
            <w:gridSpan w:val="3"/>
            <w:tcBorders>
              <w:top w:val="single" w:sz="18" w:space="0" w:color="auto"/>
              <w:left w:val="single" w:sz="18" w:space="0" w:color="auto"/>
              <w:bottom w:val="single" w:sz="18" w:space="0" w:color="auto"/>
              <w:right w:val="single" w:sz="18" w:space="0" w:color="auto"/>
            </w:tcBorders>
            <w:vAlign w:val="center"/>
          </w:tcPr>
          <w:p w:rsidR="00F53DD4" w:rsidRPr="00CC3DE8" w:rsidRDefault="00F53DD4" w:rsidP="00F53DD4">
            <w:pPr>
              <w:spacing w:after="0" w:line="240" w:lineRule="auto"/>
              <w:rPr>
                <w:rFonts w:ascii="Arial" w:hAnsi="Arial"/>
                <w:b/>
                <w:sz w:val="16"/>
              </w:rPr>
            </w:pPr>
            <w:r w:rsidRPr="00CC3DE8">
              <w:rPr>
                <w:rFonts w:ascii="Arial" w:hAnsi="Arial"/>
                <w:b/>
                <w:sz w:val="16"/>
              </w:rPr>
              <w:t xml:space="preserve">Directions:  </w:t>
            </w:r>
            <w:r w:rsidRPr="00CC3DE8">
              <w:rPr>
                <w:rFonts w:ascii="Arial" w:hAnsi="Arial"/>
                <w:sz w:val="16"/>
              </w:rPr>
              <w:t>With your support provider review and discuss the standards below referencing any information gained through Conversation Guides.</w:t>
            </w:r>
          </w:p>
        </w:tc>
      </w:tr>
      <w:tr w:rsidR="00F53DD4" w:rsidRPr="00CC3DE8" w:rsidTr="00F65A6D">
        <w:trPr>
          <w:trHeight w:val="1740"/>
        </w:trPr>
        <w:tc>
          <w:tcPr>
            <w:tcW w:w="1108" w:type="pct"/>
            <w:vMerge w:val="restart"/>
            <w:tcBorders>
              <w:top w:val="single" w:sz="18" w:space="0" w:color="auto"/>
              <w:left w:val="single" w:sz="18" w:space="0" w:color="auto"/>
              <w:right w:val="single" w:sz="18" w:space="0" w:color="auto"/>
            </w:tcBorders>
          </w:tcPr>
          <w:p w:rsidR="00F53DD4" w:rsidRPr="00661882" w:rsidRDefault="00F53DD4" w:rsidP="00F53DD4">
            <w:pPr>
              <w:spacing w:before="240" w:after="0" w:line="240" w:lineRule="auto"/>
              <w:ind w:right="10"/>
              <w:jc w:val="both"/>
              <w:rPr>
                <w:rFonts w:ascii="Arial" w:hAnsi="Arial"/>
                <w:color w:val="000000"/>
                <w:sz w:val="16"/>
                <w:szCs w:val="16"/>
              </w:rPr>
            </w:pPr>
            <w:r w:rsidRPr="00661882">
              <w:rPr>
                <w:rFonts w:ascii="Arial" w:hAnsi="Arial"/>
                <w:color w:val="000000"/>
                <w:sz w:val="16"/>
                <w:szCs w:val="16"/>
              </w:rPr>
              <w:t>To ensure academic achievement for special populations, participating teachers adhere to their legal and ethical obligations relative to the full range of special populations (students identified for special education, students with disabilities, advanced learners and students with a combination of special instructional needs) including the identification and referral process of students for special services. Participating teachers implement district policies regarding support services for special populations. Participating teachers communicate and collaborate with special services personnel to ensure that instruction and support services for special populations are provided according to the students’ assessed levels of academic, behavioral and social needs.</w:t>
            </w:r>
          </w:p>
          <w:p w:rsidR="00F53DD4" w:rsidRPr="00EC0508" w:rsidRDefault="00F53DD4" w:rsidP="00F53DD4">
            <w:pPr>
              <w:spacing w:after="0" w:line="240" w:lineRule="auto"/>
              <w:ind w:right="10"/>
              <w:rPr>
                <w:rFonts w:ascii="Arial" w:hAnsi="Arial"/>
                <w:sz w:val="16"/>
              </w:rPr>
            </w:pPr>
          </w:p>
        </w:tc>
        <w:tc>
          <w:tcPr>
            <w:tcW w:w="955" w:type="pct"/>
            <w:vMerge w:val="restart"/>
            <w:tcBorders>
              <w:top w:val="single" w:sz="18" w:space="0" w:color="auto"/>
              <w:left w:val="single" w:sz="18" w:space="0" w:color="auto"/>
              <w:right w:val="single" w:sz="18" w:space="0" w:color="auto"/>
            </w:tcBorders>
          </w:tcPr>
          <w:p w:rsidR="00F53DD4" w:rsidRPr="0088375A" w:rsidRDefault="00F53DD4" w:rsidP="00F53DD4">
            <w:pPr>
              <w:pStyle w:val="Header"/>
              <w:rPr>
                <w:rFonts w:ascii="Arial" w:hAnsi="Arial"/>
                <w:b/>
                <w:sz w:val="18"/>
                <w:szCs w:val="18"/>
              </w:rPr>
            </w:pPr>
            <w:r w:rsidRPr="0088375A">
              <w:rPr>
                <w:rFonts w:ascii="Arial" w:hAnsi="Arial"/>
                <w:b/>
                <w:sz w:val="18"/>
                <w:szCs w:val="18"/>
              </w:rPr>
              <w:t>Reflection Planning Prompts:</w:t>
            </w:r>
          </w:p>
          <w:p w:rsidR="00F53DD4" w:rsidRDefault="00F53DD4" w:rsidP="00F53DD4">
            <w:pPr>
              <w:numPr>
                <w:ilvl w:val="0"/>
                <w:numId w:val="10"/>
              </w:numPr>
              <w:spacing w:after="0" w:line="240" w:lineRule="auto"/>
              <w:ind w:right="-42"/>
              <w:rPr>
                <w:rFonts w:ascii="Arial" w:hAnsi="Arial"/>
                <w:color w:val="000000"/>
              </w:rPr>
            </w:pPr>
            <w:r w:rsidRPr="0088375A">
              <w:rPr>
                <w:rFonts w:ascii="Arial" w:hAnsi="Arial"/>
                <w:b/>
                <w:color w:val="000000"/>
                <w:sz w:val="18"/>
                <w:szCs w:val="18"/>
              </w:rPr>
              <w:t>Collaboration:</w:t>
            </w:r>
            <w:r w:rsidRPr="004426F4">
              <w:rPr>
                <w:rFonts w:ascii="Arial" w:hAnsi="Arial"/>
                <w:color w:val="000000"/>
              </w:rPr>
              <w:t xml:space="preserve"> </w:t>
            </w:r>
          </w:p>
          <w:p w:rsidR="00F53DD4" w:rsidRPr="004426F4" w:rsidRDefault="00F53DD4" w:rsidP="00F53DD4">
            <w:pPr>
              <w:spacing w:after="0" w:line="240" w:lineRule="auto"/>
              <w:ind w:left="360" w:right="-42"/>
              <w:rPr>
                <w:rFonts w:ascii="Arial" w:hAnsi="Arial"/>
                <w:color w:val="000000"/>
              </w:rPr>
            </w:pPr>
            <w:r w:rsidRPr="000F1FAF">
              <w:rPr>
                <w:rFonts w:ascii="Arial" w:hAnsi="Arial"/>
                <w:color w:val="000000"/>
                <w:sz w:val="18"/>
              </w:rPr>
              <w:t>How I collaborate with special services/general education personnel to ensure that the assessed needs of students are met.</w:t>
            </w:r>
          </w:p>
          <w:p w:rsidR="00F53DD4" w:rsidRDefault="00F53DD4" w:rsidP="00F53DD4">
            <w:pPr>
              <w:spacing w:after="0" w:line="240" w:lineRule="auto"/>
              <w:ind w:left="180"/>
              <w:rPr>
                <w:rFonts w:ascii="Arial" w:hAnsi="Arial"/>
                <w:b/>
                <w:i/>
                <w:sz w:val="18"/>
                <w:u w:val="single"/>
              </w:rPr>
            </w:pPr>
          </w:p>
          <w:p w:rsidR="00F53DD4" w:rsidRPr="00CC3DE8" w:rsidRDefault="00F53DD4" w:rsidP="00F53DD4">
            <w:pPr>
              <w:spacing w:after="0" w:line="240" w:lineRule="auto"/>
              <w:ind w:left="180" w:right="10"/>
              <w:jc w:val="both"/>
              <w:rPr>
                <w:rFonts w:ascii="Arial" w:hAnsi="Arial"/>
                <w:sz w:val="16"/>
              </w:rPr>
            </w:pPr>
          </w:p>
        </w:tc>
        <w:tc>
          <w:tcPr>
            <w:tcW w:w="2937" w:type="pct"/>
            <w:tcBorders>
              <w:top w:val="single" w:sz="18" w:space="0" w:color="auto"/>
              <w:left w:val="single" w:sz="18" w:space="0" w:color="auto"/>
              <w:bottom w:val="dashSmallGap" w:sz="4" w:space="0" w:color="auto"/>
              <w:right w:val="single" w:sz="18" w:space="0" w:color="auto"/>
            </w:tcBorders>
            <w:shd w:val="clear" w:color="auto" w:fill="auto"/>
          </w:tcPr>
          <w:p w:rsidR="00F53DD4" w:rsidRPr="00CC3DE8" w:rsidRDefault="00F53DD4" w:rsidP="00F53DD4">
            <w:pPr>
              <w:spacing w:after="0" w:line="240" w:lineRule="auto"/>
              <w:rPr>
                <w:rFonts w:ascii="Arial" w:hAnsi="Arial"/>
                <w:sz w:val="16"/>
                <w:szCs w:val="28"/>
              </w:rPr>
            </w:pPr>
            <w:r w:rsidRPr="00CC3DE8">
              <w:rPr>
                <w:rFonts w:ascii="Arial" w:hAnsi="Arial"/>
                <w:sz w:val="16"/>
                <w:szCs w:val="28"/>
              </w:rPr>
              <w:t xml:space="preserve">Describe your strengths and challenges related to </w:t>
            </w:r>
            <w:r>
              <w:rPr>
                <w:rFonts w:ascii="Arial" w:hAnsi="Arial"/>
                <w:sz w:val="16"/>
                <w:szCs w:val="28"/>
              </w:rPr>
              <w:t>collaboration.</w:t>
            </w:r>
            <w:r w:rsidRPr="00CC3DE8">
              <w:rPr>
                <w:rFonts w:ascii="Arial" w:hAnsi="Arial"/>
                <w:sz w:val="16"/>
                <w:szCs w:val="28"/>
              </w:rPr>
              <w:t xml:space="preserve"> </w:t>
            </w:r>
          </w:p>
          <w:p w:rsidR="00F53DD4" w:rsidRPr="00CC3DE8" w:rsidRDefault="00F53DD4" w:rsidP="00F53DD4">
            <w:pPr>
              <w:spacing w:after="0" w:line="240" w:lineRule="auto"/>
              <w:rPr>
                <w:rFonts w:ascii="Arial" w:hAnsi="Arial"/>
                <w:i/>
                <w:sz w:val="16"/>
              </w:rPr>
            </w:pPr>
            <w:r w:rsidRPr="00CC3DE8">
              <w:rPr>
                <w:rFonts w:ascii="Arial" w:hAnsi="Arial"/>
                <w:i/>
                <w:sz w:val="16"/>
              </w:rPr>
              <w:t xml:space="preserve">Initial Self-Assessment Date/Comments:   </w:t>
            </w:r>
          </w:p>
          <w:p w:rsidR="00F53DD4" w:rsidRPr="00CC3DE8" w:rsidRDefault="00F53DD4" w:rsidP="00F53DD4">
            <w:pPr>
              <w:spacing w:after="0" w:line="240" w:lineRule="auto"/>
              <w:ind w:right="10"/>
              <w:jc w:val="both"/>
              <w:rPr>
                <w:rFonts w:ascii="Arial" w:hAnsi="Arial"/>
                <w:sz w:val="16"/>
              </w:rPr>
            </w:pPr>
          </w:p>
        </w:tc>
      </w:tr>
      <w:tr w:rsidR="00F53DD4" w:rsidRPr="00CC3DE8" w:rsidTr="00F65A6D">
        <w:trPr>
          <w:trHeight w:val="2006"/>
        </w:trPr>
        <w:tc>
          <w:tcPr>
            <w:tcW w:w="1108" w:type="pct"/>
            <w:vMerge/>
            <w:tcBorders>
              <w:left w:val="single" w:sz="18" w:space="0" w:color="auto"/>
              <w:right w:val="single" w:sz="18" w:space="0" w:color="auto"/>
            </w:tcBorders>
          </w:tcPr>
          <w:p w:rsidR="00F53DD4" w:rsidRPr="00EC0508" w:rsidRDefault="00F53DD4" w:rsidP="00F53DD4">
            <w:pPr>
              <w:spacing w:after="0" w:line="240" w:lineRule="auto"/>
              <w:ind w:right="10"/>
              <w:rPr>
                <w:rFonts w:ascii="Arial" w:hAnsi="Arial"/>
                <w:sz w:val="16"/>
              </w:rPr>
            </w:pPr>
          </w:p>
        </w:tc>
        <w:tc>
          <w:tcPr>
            <w:tcW w:w="955" w:type="pct"/>
            <w:vMerge/>
            <w:tcBorders>
              <w:left w:val="single" w:sz="18" w:space="0" w:color="auto"/>
              <w:bottom w:val="single" w:sz="18" w:space="0" w:color="auto"/>
              <w:right w:val="single" w:sz="18" w:space="0" w:color="auto"/>
            </w:tcBorders>
          </w:tcPr>
          <w:p w:rsidR="00F53DD4" w:rsidRPr="00C217AE" w:rsidRDefault="00F53DD4" w:rsidP="00F53DD4">
            <w:pPr>
              <w:pStyle w:val="Header"/>
              <w:rPr>
                <w:rFonts w:ascii="Arial" w:hAnsi="Arial"/>
                <w:b/>
                <w:sz w:val="18"/>
                <w:szCs w:val="15"/>
              </w:rPr>
            </w:pPr>
          </w:p>
        </w:tc>
        <w:tc>
          <w:tcPr>
            <w:tcW w:w="2937" w:type="pct"/>
            <w:tcBorders>
              <w:top w:val="dashSmallGap" w:sz="4" w:space="0" w:color="auto"/>
              <w:left w:val="single" w:sz="18" w:space="0" w:color="auto"/>
              <w:bottom w:val="single" w:sz="18" w:space="0" w:color="auto"/>
              <w:right w:val="single" w:sz="18" w:space="0" w:color="auto"/>
            </w:tcBorders>
            <w:shd w:val="clear" w:color="auto" w:fill="auto"/>
          </w:tcPr>
          <w:p w:rsidR="00F53DD4" w:rsidRPr="00CC3DE8" w:rsidRDefault="00F53DD4" w:rsidP="00F53DD4">
            <w:pPr>
              <w:spacing w:before="120" w:after="0" w:line="240" w:lineRule="auto"/>
              <w:ind w:right="-108"/>
              <w:rPr>
                <w:rFonts w:ascii="Arial" w:hAnsi="Arial"/>
                <w:i/>
                <w:sz w:val="16"/>
              </w:rPr>
            </w:pPr>
            <w:r w:rsidRPr="00CC3DE8">
              <w:rPr>
                <w:rFonts w:ascii="Arial" w:hAnsi="Arial"/>
                <w:i/>
                <w:sz w:val="16"/>
              </w:rPr>
              <w:t xml:space="preserve">Final </w:t>
            </w:r>
            <w:proofErr w:type="spellStart"/>
            <w:r w:rsidRPr="00CC3DE8">
              <w:rPr>
                <w:rFonts w:ascii="Arial" w:hAnsi="Arial"/>
                <w:i/>
                <w:sz w:val="16"/>
              </w:rPr>
              <w:t>Self Assessment</w:t>
            </w:r>
            <w:proofErr w:type="spellEnd"/>
            <w:r w:rsidRPr="00CC3DE8">
              <w:rPr>
                <w:rFonts w:ascii="Arial" w:hAnsi="Arial"/>
                <w:i/>
                <w:sz w:val="16"/>
              </w:rPr>
              <w:t xml:space="preserve"> Date/Comments:</w:t>
            </w:r>
          </w:p>
          <w:p w:rsidR="00F53DD4" w:rsidRPr="00CC3DE8" w:rsidRDefault="00F53DD4" w:rsidP="00F53DD4">
            <w:pPr>
              <w:spacing w:after="0" w:line="240" w:lineRule="auto"/>
              <w:ind w:right="10"/>
              <w:jc w:val="both"/>
              <w:rPr>
                <w:rFonts w:ascii="Arial" w:hAnsi="Arial"/>
                <w:sz w:val="16"/>
              </w:rPr>
            </w:pPr>
          </w:p>
        </w:tc>
      </w:tr>
      <w:tr w:rsidR="00F53DD4" w:rsidRPr="00CC3DE8" w:rsidTr="00F65A6D">
        <w:trPr>
          <w:trHeight w:val="1340"/>
        </w:trPr>
        <w:tc>
          <w:tcPr>
            <w:tcW w:w="1108" w:type="pct"/>
            <w:vMerge w:val="restart"/>
            <w:tcBorders>
              <w:top w:val="single" w:sz="18" w:space="0" w:color="auto"/>
              <w:left w:val="single" w:sz="18" w:space="0" w:color="auto"/>
              <w:right w:val="single" w:sz="18" w:space="0" w:color="auto"/>
            </w:tcBorders>
          </w:tcPr>
          <w:p w:rsidR="00F53DD4" w:rsidRDefault="00F53DD4" w:rsidP="00F53DD4">
            <w:pPr>
              <w:tabs>
                <w:tab w:val="left" w:pos="5916"/>
              </w:tabs>
              <w:spacing w:before="240" w:after="0" w:line="240" w:lineRule="auto"/>
              <w:rPr>
                <w:rFonts w:ascii="Arial" w:hAnsi="Arial" w:cs="Arial"/>
                <w:sz w:val="16"/>
                <w:szCs w:val="16"/>
              </w:rPr>
            </w:pPr>
            <w:r w:rsidRPr="00F1028A">
              <w:rPr>
                <w:rFonts w:ascii="Arial" w:hAnsi="Arial" w:cs="Arial"/>
                <w:sz w:val="16"/>
                <w:szCs w:val="16"/>
              </w:rPr>
              <w:t xml:space="preserve">Based on assessed </w:t>
            </w:r>
            <w:proofErr w:type="spellStart"/>
            <w:r w:rsidRPr="00F1028A">
              <w:rPr>
                <w:rFonts w:ascii="Arial" w:hAnsi="Arial" w:cs="Arial"/>
                <w:sz w:val="16"/>
                <w:szCs w:val="16"/>
              </w:rPr>
              <w:t>students</w:t>
            </w:r>
            <w:proofErr w:type="spellEnd"/>
            <w:r w:rsidRPr="00F1028A">
              <w:rPr>
                <w:rFonts w:ascii="Arial" w:hAnsi="Arial" w:cs="Arial"/>
                <w:sz w:val="16"/>
                <w:szCs w:val="16"/>
              </w:rPr>
              <w:t xml:space="preserve"> needs, participating teachers provide accommodations and implement modifications.  Participating teachers recognize student’s strengths and needs, use positive behavioral support strategies, and employ a strengths-based approach to meet the needs of all students, including the full range of special populations.</w:t>
            </w:r>
          </w:p>
          <w:p w:rsidR="00F53DD4" w:rsidRPr="00F1028A" w:rsidRDefault="00F53DD4" w:rsidP="00F53DD4">
            <w:pPr>
              <w:tabs>
                <w:tab w:val="left" w:pos="5916"/>
              </w:tabs>
              <w:spacing w:after="0" w:line="240" w:lineRule="auto"/>
              <w:rPr>
                <w:rFonts w:ascii="Arial" w:hAnsi="Arial" w:cs="Arial"/>
                <w:sz w:val="16"/>
                <w:szCs w:val="16"/>
              </w:rPr>
            </w:pPr>
          </w:p>
          <w:p w:rsidR="00F53DD4" w:rsidRPr="00F1028A" w:rsidRDefault="00F53DD4" w:rsidP="00F53DD4">
            <w:pPr>
              <w:tabs>
                <w:tab w:val="left" w:pos="5916"/>
              </w:tabs>
              <w:spacing w:after="0" w:line="240" w:lineRule="auto"/>
              <w:rPr>
                <w:rFonts w:ascii="Arial" w:hAnsi="Arial" w:cs="Arial"/>
                <w:sz w:val="16"/>
                <w:szCs w:val="16"/>
              </w:rPr>
            </w:pPr>
            <w:r w:rsidRPr="00F1028A">
              <w:rPr>
                <w:rFonts w:ascii="Arial" w:hAnsi="Arial" w:cs="Arial"/>
                <w:sz w:val="16"/>
                <w:szCs w:val="16"/>
              </w:rPr>
              <w:t xml:space="preserve">Participating teachers instruct special populations using adopted standards-aligned instructional materials and resources (e.g., varying curriculum depth and complexity, managing </w:t>
            </w:r>
            <w:proofErr w:type="spellStart"/>
            <w:r w:rsidRPr="00F1028A">
              <w:rPr>
                <w:rFonts w:ascii="Arial" w:hAnsi="Arial" w:cs="Arial"/>
                <w:sz w:val="16"/>
                <w:szCs w:val="16"/>
              </w:rPr>
              <w:t>para</w:t>
            </w:r>
            <w:proofErr w:type="spellEnd"/>
            <w:r w:rsidRPr="00F1028A">
              <w:rPr>
                <w:rFonts w:ascii="Arial" w:hAnsi="Arial" w:cs="Arial"/>
                <w:sz w:val="16"/>
                <w:szCs w:val="16"/>
              </w:rPr>
              <w:t xml:space="preserve">-educators, using assistive and other technologies). </w:t>
            </w:r>
          </w:p>
          <w:p w:rsidR="00F53DD4" w:rsidRPr="00EC0508" w:rsidRDefault="00F53DD4" w:rsidP="00F53DD4">
            <w:pPr>
              <w:spacing w:after="0" w:line="240" w:lineRule="auto"/>
              <w:ind w:right="10"/>
              <w:rPr>
                <w:rFonts w:ascii="Arial" w:hAnsi="Arial"/>
                <w:sz w:val="16"/>
              </w:rPr>
            </w:pPr>
          </w:p>
        </w:tc>
        <w:tc>
          <w:tcPr>
            <w:tcW w:w="955" w:type="pct"/>
            <w:vMerge w:val="restart"/>
            <w:tcBorders>
              <w:top w:val="single" w:sz="18" w:space="0" w:color="auto"/>
              <w:left w:val="single" w:sz="18" w:space="0" w:color="auto"/>
              <w:right w:val="single" w:sz="18" w:space="0" w:color="auto"/>
            </w:tcBorders>
          </w:tcPr>
          <w:p w:rsidR="00F53DD4" w:rsidRPr="0088375A" w:rsidRDefault="00F53DD4" w:rsidP="00F53DD4">
            <w:pPr>
              <w:numPr>
                <w:ilvl w:val="0"/>
                <w:numId w:val="10"/>
              </w:numPr>
              <w:spacing w:after="0" w:line="240" w:lineRule="auto"/>
              <w:ind w:right="-42"/>
              <w:rPr>
                <w:rFonts w:ascii="Arial" w:hAnsi="Arial"/>
                <w:color w:val="000000"/>
                <w:sz w:val="18"/>
                <w:szCs w:val="18"/>
              </w:rPr>
            </w:pPr>
            <w:r w:rsidRPr="0088375A">
              <w:rPr>
                <w:rFonts w:ascii="Arial" w:hAnsi="Arial"/>
                <w:b/>
                <w:color w:val="000000"/>
                <w:sz w:val="18"/>
                <w:szCs w:val="18"/>
              </w:rPr>
              <w:t xml:space="preserve">Modifications/ Accommodations: </w:t>
            </w:r>
          </w:p>
          <w:p w:rsidR="00F53DD4" w:rsidRPr="004426F4" w:rsidRDefault="00F53DD4" w:rsidP="00F53DD4">
            <w:pPr>
              <w:spacing w:after="0" w:line="240" w:lineRule="auto"/>
              <w:ind w:left="360" w:right="-42"/>
              <w:rPr>
                <w:rFonts w:ascii="Arial" w:hAnsi="Arial"/>
                <w:color w:val="000000"/>
              </w:rPr>
            </w:pPr>
            <w:r w:rsidRPr="000F1FAF">
              <w:rPr>
                <w:rFonts w:ascii="Arial" w:hAnsi="Arial"/>
                <w:color w:val="000000"/>
                <w:sz w:val="18"/>
              </w:rPr>
              <w:t>How I instruct special populations including advanced learners (e.g.</w:t>
            </w:r>
            <w:r>
              <w:rPr>
                <w:rFonts w:ascii="Arial" w:hAnsi="Arial"/>
                <w:color w:val="000000"/>
                <w:sz w:val="18"/>
              </w:rPr>
              <w:t>,</w:t>
            </w:r>
            <w:r w:rsidRPr="000F1FAF">
              <w:rPr>
                <w:rFonts w:ascii="Arial" w:hAnsi="Arial"/>
                <w:color w:val="000000"/>
                <w:sz w:val="18"/>
              </w:rPr>
              <w:t xml:space="preserve"> varying curriculum depth and complexity and/or using technology) </w:t>
            </w:r>
          </w:p>
          <w:p w:rsidR="00F53DD4" w:rsidRDefault="00F53DD4" w:rsidP="00F53DD4">
            <w:pPr>
              <w:spacing w:after="0" w:line="240" w:lineRule="auto"/>
              <w:ind w:left="180"/>
              <w:rPr>
                <w:rFonts w:ascii="Arial" w:hAnsi="Arial"/>
                <w:b/>
                <w:i/>
                <w:sz w:val="18"/>
                <w:szCs w:val="17"/>
                <w:u w:val="single"/>
              </w:rPr>
            </w:pPr>
          </w:p>
          <w:p w:rsidR="00F53DD4" w:rsidRPr="00CC3DE8" w:rsidRDefault="00F53DD4" w:rsidP="00F53DD4">
            <w:pPr>
              <w:spacing w:after="0" w:line="240" w:lineRule="auto"/>
              <w:ind w:left="180" w:right="10"/>
              <w:jc w:val="both"/>
              <w:rPr>
                <w:rFonts w:ascii="Arial" w:hAnsi="Arial"/>
                <w:sz w:val="16"/>
              </w:rPr>
            </w:pPr>
          </w:p>
        </w:tc>
        <w:tc>
          <w:tcPr>
            <w:tcW w:w="2937" w:type="pct"/>
            <w:tcBorders>
              <w:top w:val="single" w:sz="18" w:space="0" w:color="auto"/>
              <w:left w:val="single" w:sz="18" w:space="0" w:color="auto"/>
              <w:bottom w:val="dashSmallGap" w:sz="4" w:space="0" w:color="auto"/>
              <w:right w:val="single" w:sz="18" w:space="0" w:color="auto"/>
            </w:tcBorders>
          </w:tcPr>
          <w:p w:rsidR="00F53DD4" w:rsidRPr="00CC3DE8" w:rsidRDefault="00F53DD4" w:rsidP="00F53DD4">
            <w:pPr>
              <w:spacing w:after="0" w:line="240" w:lineRule="auto"/>
              <w:rPr>
                <w:rFonts w:ascii="Arial" w:hAnsi="Arial"/>
                <w:sz w:val="16"/>
                <w:szCs w:val="28"/>
              </w:rPr>
            </w:pPr>
            <w:r w:rsidRPr="00CC3DE8">
              <w:rPr>
                <w:rFonts w:ascii="Arial" w:hAnsi="Arial"/>
                <w:sz w:val="16"/>
                <w:szCs w:val="28"/>
              </w:rPr>
              <w:t>Describe your stren</w:t>
            </w:r>
            <w:r>
              <w:rPr>
                <w:rFonts w:ascii="Arial" w:hAnsi="Arial"/>
                <w:sz w:val="16"/>
                <w:szCs w:val="28"/>
              </w:rPr>
              <w:t>gths and challenges related to modifications/accommodations</w:t>
            </w:r>
            <w:r w:rsidRPr="00CC3DE8">
              <w:rPr>
                <w:rFonts w:ascii="Arial" w:hAnsi="Arial"/>
                <w:sz w:val="16"/>
                <w:szCs w:val="28"/>
              </w:rPr>
              <w:t xml:space="preserve">. </w:t>
            </w:r>
          </w:p>
          <w:p w:rsidR="00F53DD4" w:rsidRPr="00CC3DE8" w:rsidRDefault="00F53DD4" w:rsidP="00F53DD4">
            <w:pPr>
              <w:spacing w:after="0" w:line="240" w:lineRule="auto"/>
              <w:rPr>
                <w:rFonts w:ascii="Arial" w:hAnsi="Arial"/>
                <w:i/>
                <w:sz w:val="16"/>
              </w:rPr>
            </w:pPr>
            <w:r w:rsidRPr="00CC3DE8">
              <w:rPr>
                <w:rFonts w:ascii="Arial" w:hAnsi="Arial"/>
                <w:i/>
                <w:sz w:val="16"/>
              </w:rPr>
              <w:t xml:space="preserve">Initial Self-Assessment Date/Comments:   </w:t>
            </w:r>
          </w:p>
          <w:p w:rsidR="00F53DD4" w:rsidRPr="00CC3DE8" w:rsidRDefault="00F53DD4" w:rsidP="00F53DD4">
            <w:pPr>
              <w:spacing w:after="0" w:line="240" w:lineRule="auto"/>
              <w:ind w:right="10"/>
              <w:jc w:val="both"/>
              <w:rPr>
                <w:rFonts w:ascii="Arial" w:hAnsi="Arial"/>
                <w:sz w:val="16"/>
              </w:rPr>
            </w:pPr>
          </w:p>
        </w:tc>
      </w:tr>
      <w:tr w:rsidR="00F53DD4" w:rsidRPr="00CC3DE8" w:rsidTr="00F65A6D">
        <w:trPr>
          <w:trHeight w:val="1178"/>
        </w:trPr>
        <w:tc>
          <w:tcPr>
            <w:tcW w:w="1108" w:type="pct"/>
            <w:vMerge/>
            <w:tcBorders>
              <w:left w:val="single" w:sz="18" w:space="0" w:color="auto"/>
              <w:right w:val="single" w:sz="18" w:space="0" w:color="auto"/>
            </w:tcBorders>
          </w:tcPr>
          <w:p w:rsidR="00F53DD4" w:rsidRPr="00EC0508" w:rsidRDefault="00F53DD4" w:rsidP="00F53DD4">
            <w:pPr>
              <w:spacing w:after="0" w:line="240" w:lineRule="auto"/>
              <w:ind w:right="10"/>
              <w:rPr>
                <w:rFonts w:ascii="Arial" w:hAnsi="Arial"/>
                <w:sz w:val="16"/>
              </w:rPr>
            </w:pPr>
          </w:p>
        </w:tc>
        <w:tc>
          <w:tcPr>
            <w:tcW w:w="955" w:type="pct"/>
            <w:vMerge/>
            <w:tcBorders>
              <w:left w:val="single" w:sz="18" w:space="0" w:color="auto"/>
              <w:bottom w:val="single" w:sz="18" w:space="0" w:color="auto"/>
              <w:right w:val="single" w:sz="18" w:space="0" w:color="auto"/>
            </w:tcBorders>
          </w:tcPr>
          <w:p w:rsidR="00F53DD4" w:rsidRPr="00CC3DE8" w:rsidRDefault="00F53DD4" w:rsidP="00F53DD4">
            <w:pPr>
              <w:numPr>
                <w:ilvl w:val="0"/>
                <w:numId w:val="6"/>
              </w:numPr>
              <w:tabs>
                <w:tab w:val="clear" w:pos="720"/>
              </w:tabs>
              <w:spacing w:after="0" w:line="240" w:lineRule="auto"/>
              <w:ind w:left="540"/>
              <w:rPr>
                <w:rFonts w:ascii="Arial" w:hAnsi="Arial"/>
                <w:b/>
                <w:sz w:val="18"/>
              </w:rPr>
            </w:pPr>
          </w:p>
        </w:tc>
        <w:tc>
          <w:tcPr>
            <w:tcW w:w="2937" w:type="pct"/>
            <w:tcBorders>
              <w:top w:val="dashSmallGap" w:sz="4" w:space="0" w:color="auto"/>
              <w:left w:val="single" w:sz="18" w:space="0" w:color="auto"/>
              <w:bottom w:val="single" w:sz="18" w:space="0" w:color="auto"/>
              <w:right w:val="single" w:sz="18" w:space="0" w:color="auto"/>
            </w:tcBorders>
          </w:tcPr>
          <w:p w:rsidR="00F53DD4" w:rsidRPr="00CC3DE8" w:rsidRDefault="00F53DD4" w:rsidP="00F53DD4">
            <w:pPr>
              <w:spacing w:before="120" w:after="0" w:line="240" w:lineRule="auto"/>
              <w:ind w:right="-108"/>
              <w:rPr>
                <w:rFonts w:ascii="Arial" w:hAnsi="Arial"/>
                <w:i/>
                <w:sz w:val="16"/>
              </w:rPr>
            </w:pPr>
            <w:r w:rsidRPr="00CC3DE8">
              <w:rPr>
                <w:rFonts w:ascii="Arial" w:hAnsi="Arial"/>
                <w:i/>
                <w:sz w:val="16"/>
              </w:rPr>
              <w:t xml:space="preserve">Final </w:t>
            </w:r>
            <w:proofErr w:type="spellStart"/>
            <w:r w:rsidRPr="00CC3DE8">
              <w:rPr>
                <w:rFonts w:ascii="Arial" w:hAnsi="Arial"/>
                <w:i/>
                <w:sz w:val="16"/>
              </w:rPr>
              <w:t>Self Assessment</w:t>
            </w:r>
            <w:proofErr w:type="spellEnd"/>
            <w:r w:rsidRPr="00CC3DE8">
              <w:rPr>
                <w:rFonts w:ascii="Arial" w:hAnsi="Arial"/>
                <w:i/>
                <w:sz w:val="16"/>
              </w:rPr>
              <w:t xml:space="preserve"> Date/Comments:</w:t>
            </w:r>
          </w:p>
          <w:p w:rsidR="00F53DD4" w:rsidRPr="00CC3DE8" w:rsidRDefault="00F53DD4" w:rsidP="00F53DD4">
            <w:pPr>
              <w:spacing w:after="0" w:line="240" w:lineRule="auto"/>
              <w:ind w:right="10"/>
              <w:jc w:val="both"/>
              <w:rPr>
                <w:rFonts w:ascii="Arial" w:hAnsi="Arial"/>
                <w:sz w:val="16"/>
              </w:rPr>
            </w:pPr>
          </w:p>
        </w:tc>
      </w:tr>
      <w:tr w:rsidR="00F53DD4" w:rsidRPr="00CC3DE8" w:rsidTr="00F65A6D">
        <w:trPr>
          <w:trHeight w:val="1340"/>
        </w:trPr>
        <w:tc>
          <w:tcPr>
            <w:tcW w:w="1108" w:type="pct"/>
            <w:vMerge/>
            <w:tcBorders>
              <w:left w:val="single" w:sz="18" w:space="0" w:color="auto"/>
              <w:right w:val="single" w:sz="18" w:space="0" w:color="auto"/>
            </w:tcBorders>
          </w:tcPr>
          <w:p w:rsidR="00F53DD4" w:rsidRPr="00EC0508" w:rsidRDefault="00F53DD4" w:rsidP="00F53DD4">
            <w:pPr>
              <w:spacing w:after="0" w:line="240" w:lineRule="auto"/>
              <w:ind w:right="10"/>
              <w:rPr>
                <w:rFonts w:ascii="Arial" w:hAnsi="Arial"/>
                <w:sz w:val="16"/>
              </w:rPr>
            </w:pPr>
          </w:p>
        </w:tc>
        <w:tc>
          <w:tcPr>
            <w:tcW w:w="955" w:type="pct"/>
            <w:vMerge w:val="restart"/>
            <w:tcBorders>
              <w:top w:val="single" w:sz="18" w:space="0" w:color="auto"/>
              <w:left w:val="single" w:sz="18" w:space="0" w:color="auto"/>
              <w:right w:val="single" w:sz="18" w:space="0" w:color="auto"/>
            </w:tcBorders>
          </w:tcPr>
          <w:p w:rsidR="00F53DD4" w:rsidRPr="0088375A" w:rsidRDefault="00F53DD4" w:rsidP="00F53DD4">
            <w:pPr>
              <w:numPr>
                <w:ilvl w:val="0"/>
                <w:numId w:val="10"/>
              </w:numPr>
              <w:spacing w:after="0" w:line="240" w:lineRule="auto"/>
              <w:ind w:right="-42"/>
              <w:rPr>
                <w:rFonts w:ascii="Arial" w:hAnsi="Arial"/>
                <w:color w:val="000000"/>
              </w:rPr>
            </w:pPr>
            <w:r w:rsidRPr="0088375A">
              <w:rPr>
                <w:rFonts w:ascii="Arial" w:hAnsi="Arial"/>
                <w:b/>
                <w:color w:val="000000"/>
                <w:sz w:val="18"/>
                <w:szCs w:val="18"/>
              </w:rPr>
              <w:t>Behavioral Support Strategies:</w:t>
            </w:r>
            <w:r w:rsidRPr="004426F4">
              <w:rPr>
                <w:rFonts w:ascii="Arial" w:hAnsi="Arial"/>
                <w:color w:val="000000"/>
              </w:rPr>
              <w:t xml:space="preserve"> </w:t>
            </w:r>
          </w:p>
          <w:p w:rsidR="00F53DD4" w:rsidRPr="004426F4" w:rsidRDefault="00F53DD4" w:rsidP="00F53DD4">
            <w:pPr>
              <w:spacing w:after="0" w:line="240" w:lineRule="auto"/>
              <w:ind w:left="360" w:right="-42"/>
              <w:rPr>
                <w:rFonts w:ascii="Arial" w:hAnsi="Arial"/>
                <w:color w:val="000000"/>
              </w:rPr>
            </w:pPr>
            <w:r w:rsidRPr="000F1FAF">
              <w:rPr>
                <w:rFonts w:ascii="Arial" w:hAnsi="Arial"/>
                <w:color w:val="000000"/>
                <w:sz w:val="18"/>
              </w:rPr>
              <w:t>How I recognize students’ strengths and needs and use positive behavioral strategies to meet the needs of all students</w:t>
            </w:r>
          </w:p>
          <w:p w:rsidR="00F53DD4" w:rsidRDefault="00F53DD4" w:rsidP="00F53DD4">
            <w:pPr>
              <w:spacing w:after="0" w:line="240" w:lineRule="auto"/>
              <w:ind w:left="180"/>
              <w:rPr>
                <w:rFonts w:ascii="Arial" w:hAnsi="Arial"/>
                <w:b/>
                <w:i/>
                <w:sz w:val="18"/>
                <w:szCs w:val="17"/>
                <w:u w:val="single"/>
              </w:rPr>
            </w:pPr>
          </w:p>
          <w:p w:rsidR="00F53DD4" w:rsidRPr="00CC3DE8" w:rsidRDefault="00F53DD4" w:rsidP="00F53DD4">
            <w:pPr>
              <w:spacing w:after="0" w:line="240" w:lineRule="auto"/>
              <w:ind w:left="180" w:right="10"/>
              <w:jc w:val="both"/>
              <w:rPr>
                <w:rFonts w:ascii="Arial" w:hAnsi="Arial"/>
                <w:sz w:val="16"/>
              </w:rPr>
            </w:pPr>
          </w:p>
        </w:tc>
        <w:tc>
          <w:tcPr>
            <w:tcW w:w="2937" w:type="pct"/>
            <w:tcBorders>
              <w:top w:val="single" w:sz="18" w:space="0" w:color="auto"/>
              <w:left w:val="single" w:sz="18" w:space="0" w:color="auto"/>
              <w:bottom w:val="dashSmallGap" w:sz="4" w:space="0" w:color="auto"/>
              <w:right w:val="single" w:sz="18" w:space="0" w:color="auto"/>
            </w:tcBorders>
          </w:tcPr>
          <w:p w:rsidR="00F53DD4" w:rsidRPr="00CC3DE8" w:rsidRDefault="00F53DD4" w:rsidP="00F53DD4">
            <w:pPr>
              <w:spacing w:after="0" w:line="240" w:lineRule="auto"/>
              <w:rPr>
                <w:rFonts w:ascii="Arial" w:hAnsi="Arial"/>
                <w:sz w:val="16"/>
                <w:szCs w:val="28"/>
              </w:rPr>
            </w:pPr>
            <w:r w:rsidRPr="00CC3DE8">
              <w:rPr>
                <w:rFonts w:ascii="Arial" w:hAnsi="Arial"/>
                <w:sz w:val="16"/>
                <w:szCs w:val="28"/>
              </w:rPr>
              <w:t xml:space="preserve">Describe your strengths and challenges related to </w:t>
            </w:r>
            <w:r>
              <w:rPr>
                <w:rFonts w:ascii="Arial" w:hAnsi="Arial"/>
                <w:sz w:val="16"/>
                <w:szCs w:val="28"/>
              </w:rPr>
              <w:t>using behavioral support strategies</w:t>
            </w:r>
            <w:r w:rsidRPr="00CC3DE8">
              <w:rPr>
                <w:rFonts w:ascii="Arial" w:hAnsi="Arial"/>
                <w:sz w:val="16"/>
                <w:szCs w:val="28"/>
              </w:rPr>
              <w:t>.</w:t>
            </w:r>
          </w:p>
          <w:p w:rsidR="00F53DD4" w:rsidRPr="00CC3DE8" w:rsidRDefault="00F53DD4" w:rsidP="00F53DD4">
            <w:pPr>
              <w:spacing w:after="0" w:line="240" w:lineRule="auto"/>
              <w:rPr>
                <w:rFonts w:ascii="Arial" w:hAnsi="Arial"/>
                <w:i/>
                <w:sz w:val="16"/>
              </w:rPr>
            </w:pPr>
            <w:r w:rsidRPr="00CC3DE8">
              <w:rPr>
                <w:rFonts w:ascii="Arial" w:hAnsi="Arial"/>
                <w:i/>
                <w:sz w:val="16"/>
              </w:rPr>
              <w:t xml:space="preserve">Initial Self-Assessment Date/Comments:   </w:t>
            </w:r>
          </w:p>
          <w:p w:rsidR="00F53DD4" w:rsidRPr="00CC3DE8" w:rsidRDefault="00F53DD4" w:rsidP="00F53DD4">
            <w:pPr>
              <w:spacing w:after="0" w:line="240" w:lineRule="auto"/>
              <w:ind w:right="10"/>
              <w:jc w:val="both"/>
              <w:rPr>
                <w:rFonts w:ascii="Arial" w:hAnsi="Arial"/>
                <w:sz w:val="16"/>
              </w:rPr>
            </w:pPr>
          </w:p>
        </w:tc>
      </w:tr>
      <w:tr w:rsidR="00F53DD4" w:rsidRPr="00CC3DE8" w:rsidTr="00F65A6D">
        <w:trPr>
          <w:trHeight w:val="998"/>
        </w:trPr>
        <w:tc>
          <w:tcPr>
            <w:tcW w:w="1108" w:type="pct"/>
            <w:vMerge/>
            <w:tcBorders>
              <w:left w:val="single" w:sz="18" w:space="0" w:color="auto"/>
              <w:bottom w:val="single" w:sz="18" w:space="0" w:color="auto"/>
              <w:right w:val="single" w:sz="18" w:space="0" w:color="auto"/>
            </w:tcBorders>
          </w:tcPr>
          <w:p w:rsidR="00F53DD4" w:rsidRPr="00CC3DE8" w:rsidRDefault="00F53DD4" w:rsidP="00F53DD4">
            <w:pPr>
              <w:spacing w:after="0" w:line="240" w:lineRule="auto"/>
              <w:ind w:right="10"/>
              <w:jc w:val="both"/>
              <w:rPr>
                <w:rFonts w:ascii="Arial" w:hAnsi="Arial"/>
                <w:sz w:val="18"/>
              </w:rPr>
            </w:pPr>
          </w:p>
        </w:tc>
        <w:tc>
          <w:tcPr>
            <w:tcW w:w="955" w:type="pct"/>
            <w:vMerge/>
            <w:tcBorders>
              <w:left w:val="single" w:sz="18" w:space="0" w:color="auto"/>
              <w:bottom w:val="single" w:sz="18" w:space="0" w:color="auto"/>
              <w:right w:val="single" w:sz="18" w:space="0" w:color="auto"/>
            </w:tcBorders>
          </w:tcPr>
          <w:p w:rsidR="00F53DD4" w:rsidRPr="00CC3DE8" w:rsidRDefault="00F53DD4" w:rsidP="00F53DD4">
            <w:pPr>
              <w:numPr>
                <w:ilvl w:val="0"/>
                <w:numId w:val="6"/>
              </w:numPr>
              <w:tabs>
                <w:tab w:val="clear" w:pos="720"/>
              </w:tabs>
              <w:spacing w:after="0" w:line="240" w:lineRule="auto"/>
              <w:ind w:left="540"/>
              <w:rPr>
                <w:rFonts w:ascii="Arial" w:hAnsi="Arial"/>
                <w:b/>
                <w:sz w:val="18"/>
                <w:szCs w:val="17"/>
              </w:rPr>
            </w:pPr>
          </w:p>
        </w:tc>
        <w:tc>
          <w:tcPr>
            <w:tcW w:w="2937" w:type="pct"/>
            <w:tcBorders>
              <w:top w:val="dashSmallGap" w:sz="4" w:space="0" w:color="auto"/>
              <w:left w:val="single" w:sz="18" w:space="0" w:color="auto"/>
              <w:bottom w:val="single" w:sz="18" w:space="0" w:color="auto"/>
              <w:right w:val="single" w:sz="18" w:space="0" w:color="auto"/>
            </w:tcBorders>
          </w:tcPr>
          <w:p w:rsidR="00F53DD4" w:rsidRPr="00CC3DE8" w:rsidRDefault="00F53DD4" w:rsidP="00F53DD4">
            <w:pPr>
              <w:spacing w:before="120" w:after="0" w:line="240" w:lineRule="auto"/>
              <w:ind w:right="-108"/>
              <w:rPr>
                <w:rFonts w:ascii="Arial" w:hAnsi="Arial"/>
                <w:i/>
                <w:sz w:val="16"/>
              </w:rPr>
            </w:pPr>
            <w:r w:rsidRPr="00CC3DE8">
              <w:rPr>
                <w:rFonts w:ascii="Arial" w:hAnsi="Arial"/>
                <w:i/>
                <w:sz w:val="16"/>
              </w:rPr>
              <w:t xml:space="preserve">Final </w:t>
            </w:r>
            <w:proofErr w:type="spellStart"/>
            <w:r w:rsidRPr="00CC3DE8">
              <w:rPr>
                <w:rFonts w:ascii="Arial" w:hAnsi="Arial"/>
                <w:i/>
                <w:sz w:val="16"/>
              </w:rPr>
              <w:t>Self Assessment</w:t>
            </w:r>
            <w:proofErr w:type="spellEnd"/>
            <w:r w:rsidRPr="00CC3DE8">
              <w:rPr>
                <w:rFonts w:ascii="Arial" w:hAnsi="Arial"/>
                <w:i/>
                <w:sz w:val="16"/>
              </w:rPr>
              <w:t xml:space="preserve"> Date/Comments:</w:t>
            </w:r>
          </w:p>
          <w:p w:rsidR="00F53DD4" w:rsidRPr="00CC3DE8" w:rsidRDefault="00F53DD4" w:rsidP="00F53DD4">
            <w:pPr>
              <w:spacing w:after="0" w:line="240" w:lineRule="auto"/>
              <w:ind w:right="10"/>
              <w:jc w:val="both"/>
              <w:rPr>
                <w:rFonts w:ascii="Arial" w:hAnsi="Arial"/>
                <w:sz w:val="16"/>
              </w:rPr>
            </w:pPr>
          </w:p>
        </w:tc>
      </w:tr>
    </w:tbl>
    <w:p w:rsidR="00F53DD4" w:rsidRDefault="00F53DD4" w:rsidP="00F53DD4">
      <w:pPr>
        <w:pStyle w:val="Header"/>
        <w:rPr>
          <w:rFonts w:ascii="Arial" w:hAnsi="Arial"/>
          <w:sz w:val="16"/>
          <w:szCs w:val="28"/>
        </w:rPr>
      </w:pPr>
      <w:r w:rsidRPr="000F1FAF">
        <w:rPr>
          <w:rFonts w:ascii="Arial" w:hAnsi="Arial"/>
          <w:b/>
          <w:sz w:val="18"/>
          <w:szCs w:val="28"/>
        </w:rPr>
        <w:t>Possible sources of evidence to review when addressing these prompts:</w:t>
      </w:r>
      <w:r w:rsidRPr="000F1FAF">
        <w:rPr>
          <w:rFonts w:ascii="Arial" w:hAnsi="Arial"/>
          <w:sz w:val="18"/>
          <w:szCs w:val="28"/>
        </w:rPr>
        <w:t xml:space="preserve"> </w:t>
      </w:r>
      <w:r w:rsidRPr="000F1FAF">
        <w:rPr>
          <w:rFonts w:ascii="Arial" w:hAnsi="Arial"/>
          <w:sz w:val="16"/>
          <w:szCs w:val="28"/>
        </w:rPr>
        <w:t>Class Profile, SST Artifacts; Assessment Results; Sample from Instructional Materials Used; S</w:t>
      </w:r>
      <w:r>
        <w:rPr>
          <w:rFonts w:ascii="Arial" w:hAnsi="Arial"/>
          <w:sz w:val="16"/>
          <w:szCs w:val="28"/>
        </w:rPr>
        <w:t>chool and District Information/</w:t>
      </w:r>
      <w:r w:rsidRPr="000F1FAF">
        <w:rPr>
          <w:rFonts w:ascii="Arial" w:hAnsi="Arial"/>
          <w:sz w:val="16"/>
          <w:szCs w:val="28"/>
        </w:rPr>
        <w:t>Resources that meet the needs of special populations; Student Work; Classroom Observations</w:t>
      </w:r>
    </w:p>
    <w:p w:rsidR="0067238A" w:rsidRPr="00663655" w:rsidRDefault="0067238A" w:rsidP="00663655"/>
    <w:sectPr w:rsidR="0067238A" w:rsidRPr="00663655" w:rsidSect="00834406">
      <w:pgSz w:w="15840" w:h="12240" w:orient="landscape" w:code="1"/>
      <w:pgMar w:top="720" w:right="720" w:bottom="446" w:left="720"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9E8"/>
    <w:multiLevelType w:val="hybridMultilevel"/>
    <w:tmpl w:val="A5D8D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4415EB"/>
    <w:multiLevelType w:val="hybridMultilevel"/>
    <w:tmpl w:val="115EB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8820A1"/>
    <w:multiLevelType w:val="hybridMultilevel"/>
    <w:tmpl w:val="E85EE5B2"/>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BBA0B23"/>
    <w:multiLevelType w:val="hybridMultilevel"/>
    <w:tmpl w:val="A7D2D084"/>
    <w:lvl w:ilvl="0" w:tplc="0CF8DB5C">
      <w:start w:val="1"/>
      <w:numFmt w:val="bullet"/>
      <w:lvlText w:val=""/>
      <w:lvlJc w:val="left"/>
      <w:pPr>
        <w:tabs>
          <w:tab w:val="num" w:pos="720"/>
        </w:tabs>
        <w:ind w:left="720" w:hanging="360"/>
      </w:pPr>
      <w:rPr>
        <w:rFonts w:ascii="Symbol" w:hAnsi="Symbol" w:hint="default"/>
        <w:sz w:val="20"/>
        <w:szCs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4C9E1D39"/>
    <w:multiLevelType w:val="hybridMultilevel"/>
    <w:tmpl w:val="30E63AD8"/>
    <w:lvl w:ilvl="0" w:tplc="9E2EEB08">
      <w:start w:val="1"/>
      <w:numFmt w:val="upperRoman"/>
      <w:pStyle w:val="Heading2"/>
      <w:lvlText w:val="%1."/>
      <w:lvlJc w:val="right"/>
      <w:pPr>
        <w:tabs>
          <w:tab w:val="num" w:pos="720"/>
        </w:tabs>
        <w:ind w:left="720" w:hanging="180"/>
      </w:pPr>
    </w:lvl>
    <w:lvl w:ilvl="1" w:tplc="4C70DE04">
      <w:start w:val="1"/>
      <w:numFmt w:val="bullet"/>
      <w:lvlText w:val=""/>
      <w:lvlJc w:val="left"/>
      <w:pPr>
        <w:tabs>
          <w:tab w:val="num" w:pos="1440"/>
        </w:tabs>
        <w:ind w:left="1440" w:hanging="360"/>
      </w:pPr>
      <w:rPr>
        <w:rFonts w:ascii="Symbol" w:hAnsi="Symbol" w:hint="default"/>
      </w:rPr>
    </w:lvl>
    <w:lvl w:ilvl="2" w:tplc="FC1ED274" w:tentative="1">
      <w:start w:val="1"/>
      <w:numFmt w:val="lowerRoman"/>
      <w:lvlText w:val="%3."/>
      <w:lvlJc w:val="right"/>
      <w:pPr>
        <w:tabs>
          <w:tab w:val="num" w:pos="2160"/>
        </w:tabs>
        <w:ind w:left="2160" w:hanging="180"/>
      </w:pPr>
    </w:lvl>
    <w:lvl w:ilvl="3" w:tplc="290E55E4" w:tentative="1">
      <w:start w:val="1"/>
      <w:numFmt w:val="decimal"/>
      <w:lvlText w:val="%4."/>
      <w:lvlJc w:val="left"/>
      <w:pPr>
        <w:tabs>
          <w:tab w:val="num" w:pos="2880"/>
        </w:tabs>
        <w:ind w:left="2880" w:hanging="360"/>
      </w:pPr>
    </w:lvl>
    <w:lvl w:ilvl="4" w:tplc="8982D124" w:tentative="1">
      <w:start w:val="1"/>
      <w:numFmt w:val="lowerLetter"/>
      <w:lvlText w:val="%5."/>
      <w:lvlJc w:val="left"/>
      <w:pPr>
        <w:tabs>
          <w:tab w:val="num" w:pos="3600"/>
        </w:tabs>
        <w:ind w:left="3600" w:hanging="360"/>
      </w:pPr>
    </w:lvl>
    <w:lvl w:ilvl="5" w:tplc="E822FEC2" w:tentative="1">
      <w:start w:val="1"/>
      <w:numFmt w:val="lowerRoman"/>
      <w:lvlText w:val="%6."/>
      <w:lvlJc w:val="right"/>
      <w:pPr>
        <w:tabs>
          <w:tab w:val="num" w:pos="4320"/>
        </w:tabs>
        <w:ind w:left="4320" w:hanging="180"/>
      </w:pPr>
    </w:lvl>
    <w:lvl w:ilvl="6" w:tplc="08B44F50" w:tentative="1">
      <w:start w:val="1"/>
      <w:numFmt w:val="decimal"/>
      <w:lvlText w:val="%7."/>
      <w:lvlJc w:val="left"/>
      <w:pPr>
        <w:tabs>
          <w:tab w:val="num" w:pos="5040"/>
        </w:tabs>
        <w:ind w:left="5040" w:hanging="360"/>
      </w:pPr>
    </w:lvl>
    <w:lvl w:ilvl="7" w:tplc="3A72825C" w:tentative="1">
      <w:start w:val="1"/>
      <w:numFmt w:val="lowerLetter"/>
      <w:lvlText w:val="%8."/>
      <w:lvlJc w:val="left"/>
      <w:pPr>
        <w:tabs>
          <w:tab w:val="num" w:pos="5760"/>
        </w:tabs>
        <w:ind w:left="5760" w:hanging="360"/>
      </w:pPr>
    </w:lvl>
    <w:lvl w:ilvl="8" w:tplc="A2BC989E" w:tentative="1">
      <w:start w:val="1"/>
      <w:numFmt w:val="lowerRoman"/>
      <w:lvlText w:val="%9."/>
      <w:lvlJc w:val="right"/>
      <w:pPr>
        <w:tabs>
          <w:tab w:val="num" w:pos="6480"/>
        </w:tabs>
        <w:ind w:left="6480" w:hanging="180"/>
      </w:pPr>
    </w:lvl>
  </w:abstractNum>
  <w:abstractNum w:abstractNumId="5">
    <w:nsid w:val="51E6207D"/>
    <w:multiLevelType w:val="hybridMultilevel"/>
    <w:tmpl w:val="3A2409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Wingdings"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Wingdings"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587E282B"/>
    <w:multiLevelType w:val="hybridMultilevel"/>
    <w:tmpl w:val="5148A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F974326"/>
    <w:multiLevelType w:val="hybridMultilevel"/>
    <w:tmpl w:val="87DA52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Wingdings"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Wingdings"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71E07A2F"/>
    <w:multiLevelType w:val="hybridMultilevel"/>
    <w:tmpl w:val="6186A908"/>
    <w:lvl w:ilvl="0" w:tplc="04090001">
      <w:start w:val="1"/>
      <w:numFmt w:val="bullet"/>
      <w:lvlText w:val=""/>
      <w:lvlJc w:val="left"/>
      <w:pPr>
        <w:tabs>
          <w:tab w:val="num" w:pos="360"/>
        </w:tabs>
        <w:ind w:left="360" w:hanging="360"/>
      </w:pPr>
      <w:rPr>
        <w:rFonts w:ascii="Symbol" w:hAnsi="Symbol" w:hint="default"/>
        <w:b w:val="0"/>
        <w:i w:val="0"/>
        <w:color w:val="000000"/>
        <w:sz w:val="16"/>
        <w:szCs w:val="16"/>
      </w:rPr>
    </w:lvl>
    <w:lvl w:ilvl="1" w:tplc="04090003">
      <w:start w:val="1"/>
      <w:numFmt w:val="bullet"/>
      <w:lvlText w:val="o"/>
      <w:lvlJc w:val="left"/>
      <w:pPr>
        <w:tabs>
          <w:tab w:val="num" w:pos="1692"/>
        </w:tabs>
        <w:ind w:left="1692" w:hanging="360"/>
      </w:pPr>
      <w:rPr>
        <w:rFonts w:ascii="Courier New" w:hAnsi="Courier New" w:hint="default"/>
        <w:sz w:val="24"/>
      </w:rPr>
    </w:lvl>
    <w:lvl w:ilvl="2" w:tplc="04090005">
      <w:start w:val="1"/>
      <w:numFmt w:val="bullet"/>
      <w:lvlText w:val=""/>
      <w:lvlJc w:val="left"/>
      <w:pPr>
        <w:tabs>
          <w:tab w:val="num" w:pos="2412"/>
        </w:tabs>
        <w:ind w:left="2412" w:hanging="360"/>
      </w:pPr>
      <w:rPr>
        <w:rFonts w:ascii="Wingdings" w:hAnsi="Wingdings" w:hint="default"/>
        <w:sz w:val="24"/>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Wingdings"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Wingdings"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9">
    <w:nsid w:val="72740F97"/>
    <w:multiLevelType w:val="hybridMultilevel"/>
    <w:tmpl w:val="83FAA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8"/>
  </w:num>
  <w:num w:numId="4">
    <w:abstractNumId w:val="0"/>
  </w:num>
  <w:num w:numId="5">
    <w:abstractNumId w:val="1"/>
  </w:num>
  <w:num w:numId="6">
    <w:abstractNumId w:val="3"/>
  </w:num>
  <w:num w:numId="7">
    <w:abstractNumId w:val="9"/>
  </w:num>
  <w:num w:numId="8">
    <w:abstractNumId w:val="5"/>
  </w:num>
  <w:num w:numId="9">
    <w:abstractNumId w:val="7"/>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06"/>
    <w:rsid w:val="002964BB"/>
    <w:rsid w:val="003D3E73"/>
    <w:rsid w:val="00663655"/>
    <w:rsid w:val="0067238A"/>
    <w:rsid w:val="007E012C"/>
    <w:rsid w:val="00834406"/>
    <w:rsid w:val="00B71EC8"/>
    <w:rsid w:val="00BB7B5F"/>
    <w:rsid w:val="00BE2AA6"/>
    <w:rsid w:val="00C27C23"/>
    <w:rsid w:val="00DB431E"/>
    <w:rsid w:val="00F53DD4"/>
    <w:rsid w:val="00FE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9401871AF0EC489826B98B90C2B18D" ma:contentTypeVersion="0" ma:contentTypeDescription="Create a new document." ma:contentTypeScope="" ma:versionID="1a65b5301a89f85e887a32b923d979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13DDF-01BA-470D-8E98-DD0AA95531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AFFBDD-A6C2-4E33-A006-96553E62B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E90668-FB66-4C4F-BBA2-329BD1338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Spate</dc:creator>
  <cp:lastModifiedBy>Emy Lopez</cp:lastModifiedBy>
  <cp:revision>5</cp:revision>
  <dcterms:created xsi:type="dcterms:W3CDTF">2013-08-26T20:27:00Z</dcterms:created>
  <dcterms:modified xsi:type="dcterms:W3CDTF">2013-09-24T22:44:00Z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0x010100C89401871AF0EC489826B98B90C2B18D</vt:lpwstr>
  </property>
</Properties>
</file>